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B23FF" w14:textId="30F8208A" w:rsidR="00C40929" w:rsidRDefault="00C40929" w:rsidP="00C40929">
      <w:pPr>
        <w:jc w:val="center"/>
      </w:pPr>
      <w:r>
        <w:t xml:space="preserve">Wednesday </w:t>
      </w:r>
      <w:r w:rsidR="002D5249">
        <w:t>January 21, 2026</w:t>
      </w:r>
    </w:p>
    <w:p w14:paraId="07EB597F" w14:textId="7646A327" w:rsidR="00C40929" w:rsidRPr="002D5249" w:rsidRDefault="00C40929" w:rsidP="00C40929">
      <w:pPr>
        <w:spacing w:after="0"/>
      </w:pPr>
      <w:r>
        <w:t xml:space="preserve">The regular meeting of the Arlington City Council was called to order at </w:t>
      </w:r>
      <w:r w:rsidR="002D5249">
        <w:t>6:03</w:t>
      </w:r>
      <w:r>
        <w:t xml:space="preserve">pm at City Hall Council Chambers by Mayor Dean Meisner. Council members present: Fedeler, </w:t>
      </w:r>
      <w:r w:rsidR="002D5249">
        <w:t>Beatty</w:t>
      </w:r>
      <w:r>
        <w:t>, Bond</w:t>
      </w:r>
      <w:r w:rsidR="002D5249">
        <w:t xml:space="preserve"> and</w:t>
      </w:r>
      <w:r>
        <w:t xml:space="preserve"> Daisy.</w:t>
      </w:r>
      <w:r w:rsidR="002D5249">
        <w:t xml:space="preserve"> Absent: Shaffer.</w:t>
      </w:r>
      <w:r>
        <w:t xml:space="preserve"> Bond moved, seconded by </w:t>
      </w:r>
      <w:r w:rsidR="002D5249">
        <w:t>Daisy</w:t>
      </w:r>
      <w:r>
        <w:t xml:space="preserve"> to approve the Consent Agenda which included </w:t>
      </w:r>
      <w:r w:rsidR="002D5249">
        <w:t>January</w:t>
      </w:r>
      <w:r>
        <w:t xml:space="preserve">’s agenda, minutes from the </w:t>
      </w:r>
      <w:r w:rsidR="002D5249">
        <w:t>December 10th</w:t>
      </w:r>
      <w:r>
        <w:t xml:space="preserve"> meeting, </w:t>
      </w:r>
      <w:r w:rsidR="002D5249">
        <w:t>January</w:t>
      </w:r>
      <w:r>
        <w:t xml:space="preserve"> expenditures and Treasurer’s report. All ayes, motion carried. </w:t>
      </w:r>
      <w:r w:rsidR="002D5249">
        <w:t>January</w:t>
      </w:r>
      <w:r>
        <w:t xml:space="preserve"> 202</w:t>
      </w:r>
      <w:r w:rsidR="002D5249">
        <w:t>6</w:t>
      </w:r>
      <w:r>
        <w:t xml:space="preserve"> Treasurer’s report was presented as follows:</w:t>
      </w:r>
    </w:p>
    <w:p w14:paraId="6AD502F9" w14:textId="77777777" w:rsidR="00C40929" w:rsidRPr="009D1686" w:rsidRDefault="00C40929" w:rsidP="00C40929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tbl>
      <w:tblPr>
        <w:tblW w:w="44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1149"/>
        <w:gridCol w:w="1139"/>
        <w:gridCol w:w="1899"/>
        <w:gridCol w:w="1331"/>
        <w:gridCol w:w="966"/>
      </w:tblGrid>
      <w:tr w:rsidR="00C40929" w:rsidRPr="009D1686" w14:paraId="73E60D5A" w14:textId="77777777" w:rsidTr="00397147">
        <w:tc>
          <w:tcPr>
            <w:tcW w:w="1094" w:type="pct"/>
          </w:tcPr>
          <w:p w14:paraId="08E0003F" w14:textId="77777777" w:rsidR="00C40929" w:rsidRPr="009D1686" w:rsidRDefault="00C40929" w:rsidP="003971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Fund</w:t>
            </w:r>
          </w:p>
        </w:tc>
        <w:tc>
          <w:tcPr>
            <w:tcW w:w="692" w:type="pct"/>
          </w:tcPr>
          <w:p w14:paraId="1476390C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Revenue</w:t>
            </w:r>
          </w:p>
        </w:tc>
        <w:tc>
          <w:tcPr>
            <w:tcW w:w="686" w:type="pct"/>
          </w:tcPr>
          <w:p w14:paraId="167731C4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Expense</w:t>
            </w:r>
          </w:p>
        </w:tc>
        <w:tc>
          <w:tcPr>
            <w:tcW w:w="1144" w:type="pct"/>
          </w:tcPr>
          <w:p w14:paraId="75BCECB7" w14:textId="77777777" w:rsidR="00C40929" w:rsidRPr="009D1686" w:rsidRDefault="00C40929" w:rsidP="003971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Fund</w:t>
            </w:r>
          </w:p>
        </w:tc>
        <w:tc>
          <w:tcPr>
            <w:tcW w:w="802" w:type="pct"/>
          </w:tcPr>
          <w:p w14:paraId="6BD21161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Revenue</w:t>
            </w:r>
          </w:p>
        </w:tc>
        <w:tc>
          <w:tcPr>
            <w:tcW w:w="582" w:type="pct"/>
          </w:tcPr>
          <w:p w14:paraId="74F19B77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Expense</w:t>
            </w:r>
          </w:p>
        </w:tc>
      </w:tr>
      <w:tr w:rsidR="00C40929" w:rsidRPr="009D1686" w14:paraId="5ACCC267" w14:textId="77777777" w:rsidTr="00397147">
        <w:tc>
          <w:tcPr>
            <w:tcW w:w="1094" w:type="pct"/>
          </w:tcPr>
          <w:p w14:paraId="5B9B2FE7" w14:textId="77777777" w:rsidR="00C40929" w:rsidRPr="009D1686" w:rsidRDefault="00C40929" w:rsidP="003971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General</w:t>
            </w:r>
          </w:p>
        </w:tc>
        <w:tc>
          <w:tcPr>
            <w:tcW w:w="692" w:type="pct"/>
          </w:tcPr>
          <w:p w14:paraId="6B8994A5" w14:textId="4FCAFF4F" w:rsidR="00C40929" w:rsidRPr="009D1686" w:rsidRDefault="002D524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12,433.01</w:t>
            </w:r>
          </w:p>
        </w:tc>
        <w:tc>
          <w:tcPr>
            <w:tcW w:w="686" w:type="pct"/>
          </w:tcPr>
          <w:p w14:paraId="18187515" w14:textId="12908417" w:rsidR="00C40929" w:rsidRPr="009D1686" w:rsidRDefault="002D524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5,131.44</w:t>
            </w:r>
          </w:p>
        </w:tc>
        <w:tc>
          <w:tcPr>
            <w:tcW w:w="1144" w:type="pct"/>
          </w:tcPr>
          <w:p w14:paraId="7D5052E8" w14:textId="77777777" w:rsidR="00C40929" w:rsidRPr="009D1686" w:rsidRDefault="00C40929" w:rsidP="003971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RUT </w:t>
            </w:r>
          </w:p>
        </w:tc>
        <w:tc>
          <w:tcPr>
            <w:tcW w:w="802" w:type="pct"/>
          </w:tcPr>
          <w:p w14:paraId="0D899BE6" w14:textId="78307B1B" w:rsidR="00C40929" w:rsidRPr="009D1686" w:rsidRDefault="002E3ADE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3,561.50</w:t>
            </w:r>
          </w:p>
        </w:tc>
        <w:tc>
          <w:tcPr>
            <w:tcW w:w="582" w:type="pct"/>
          </w:tcPr>
          <w:p w14:paraId="732E85B7" w14:textId="299CC306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  <w:r w:rsidR="002E3A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08.48</w:t>
            </w:r>
          </w:p>
        </w:tc>
      </w:tr>
      <w:tr w:rsidR="00C40929" w:rsidRPr="009D1686" w14:paraId="560B7AF6" w14:textId="77777777" w:rsidTr="00397147">
        <w:tc>
          <w:tcPr>
            <w:tcW w:w="1094" w:type="pct"/>
          </w:tcPr>
          <w:p w14:paraId="7C4ACC3F" w14:textId="77777777" w:rsidR="00C40929" w:rsidRPr="009D1686" w:rsidRDefault="00C40929" w:rsidP="003971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Medical Bldg</w:t>
            </w:r>
          </w:p>
        </w:tc>
        <w:tc>
          <w:tcPr>
            <w:tcW w:w="692" w:type="pct"/>
          </w:tcPr>
          <w:p w14:paraId="5C8A7D21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500.00</w:t>
            </w:r>
          </w:p>
        </w:tc>
        <w:tc>
          <w:tcPr>
            <w:tcW w:w="686" w:type="pct"/>
          </w:tcPr>
          <w:p w14:paraId="47EF38B9" w14:textId="50AD3149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  <w:r w:rsidR="002D524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28.48</w:t>
            </w:r>
          </w:p>
        </w:tc>
        <w:tc>
          <w:tcPr>
            <w:tcW w:w="1144" w:type="pct"/>
          </w:tcPr>
          <w:p w14:paraId="3F5FF3F6" w14:textId="77777777" w:rsidR="00C40929" w:rsidRPr="009D1686" w:rsidRDefault="00C40929" w:rsidP="003971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LOST</w:t>
            </w:r>
          </w:p>
        </w:tc>
        <w:tc>
          <w:tcPr>
            <w:tcW w:w="802" w:type="pct"/>
          </w:tcPr>
          <w:p w14:paraId="5F1F0DA4" w14:textId="629C6780" w:rsidR="00C40929" w:rsidRPr="009D1686" w:rsidRDefault="002E3ADE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7,974.31</w:t>
            </w:r>
          </w:p>
        </w:tc>
        <w:tc>
          <w:tcPr>
            <w:tcW w:w="582" w:type="pct"/>
          </w:tcPr>
          <w:p w14:paraId="455B2E49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C40929" w:rsidRPr="009D1686" w14:paraId="431B363B" w14:textId="77777777" w:rsidTr="00397147">
        <w:tc>
          <w:tcPr>
            <w:tcW w:w="1094" w:type="pct"/>
          </w:tcPr>
          <w:p w14:paraId="11792469" w14:textId="77777777" w:rsidR="00C40929" w:rsidRPr="009D1686" w:rsidRDefault="00C40929" w:rsidP="00397147">
            <w:pPr>
              <w:tabs>
                <w:tab w:val="left" w:pos="1035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Library</w:t>
            </w:r>
          </w:p>
        </w:tc>
        <w:tc>
          <w:tcPr>
            <w:tcW w:w="692" w:type="pct"/>
          </w:tcPr>
          <w:p w14:paraId="6F7678FA" w14:textId="025EA3C5" w:rsidR="00C40929" w:rsidRPr="009D1686" w:rsidRDefault="002D524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1,390.54</w:t>
            </w:r>
          </w:p>
        </w:tc>
        <w:tc>
          <w:tcPr>
            <w:tcW w:w="686" w:type="pct"/>
          </w:tcPr>
          <w:p w14:paraId="2F0C0ECD" w14:textId="74537F22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</w:t>
            </w:r>
            <w:r w:rsidR="002D524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822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.</w:t>
            </w:r>
            <w:r w:rsidR="002D5249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1144" w:type="pct"/>
          </w:tcPr>
          <w:p w14:paraId="7CA08B3C" w14:textId="77777777" w:rsidR="00C40929" w:rsidRPr="009D1686" w:rsidRDefault="00C40929" w:rsidP="003971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Debt Svc.</w:t>
            </w:r>
          </w:p>
        </w:tc>
        <w:tc>
          <w:tcPr>
            <w:tcW w:w="802" w:type="pct"/>
          </w:tcPr>
          <w:p w14:paraId="360A88EA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582" w:type="pct"/>
          </w:tcPr>
          <w:p w14:paraId="4D334642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C40929" w:rsidRPr="009D1686" w14:paraId="60B608BB" w14:textId="77777777" w:rsidTr="00397147">
        <w:tc>
          <w:tcPr>
            <w:tcW w:w="1094" w:type="pct"/>
          </w:tcPr>
          <w:p w14:paraId="05FC50A0" w14:textId="77777777" w:rsidR="00C40929" w:rsidRPr="009D1686" w:rsidRDefault="00C40929" w:rsidP="003971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Fire</w:t>
            </w:r>
          </w:p>
        </w:tc>
        <w:tc>
          <w:tcPr>
            <w:tcW w:w="692" w:type="pct"/>
          </w:tcPr>
          <w:p w14:paraId="3BADBFC6" w14:textId="2C70122B" w:rsidR="00C40929" w:rsidRPr="009D1686" w:rsidRDefault="002D524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109.01</w:t>
            </w:r>
          </w:p>
        </w:tc>
        <w:tc>
          <w:tcPr>
            <w:tcW w:w="686" w:type="pct"/>
          </w:tcPr>
          <w:p w14:paraId="13A2EADF" w14:textId="4D0DAC5D" w:rsidR="00C40929" w:rsidRPr="009D1686" w:rsidRDefault="002D524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807.33</w:t>
            </w:r>
          </w:p>
        </w:tc>
        <w:tc>
          <w:tcPr>
            <w:tcW w:w="1144" w:type="pct"/>
          </w:tcPr>
          <w:p w14:paraId="6C191B9D" w14:textId="77777777" w:rsidR="00C40929" w:rsidRPr="009D1686" w:rsidRDefault="00C40929" w:rsidP="003971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ARPA</w:t>
            </w:r>
          </w:p>
        </w:tc>
        <w:tc>
          <w:tcPr>
            <w:tcW w:w="802" w:type="pct"/>
          </w:tcPr>
          <w:p w14:paraId="1A45557E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 </w:t>
            </w:r>
          </w:p>
        </w:tc>
        <w:tc>
          <w:tcPr>
            <w:tcW w:w="582" w:type="pct"/>
          </w:tcPr>
          <w:p w14:paraId="70ED7533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C40929" w:rsidRPr="009D1686" w14:paraId="56567160" w14:textId="77777777" w:rsidTr="00397147">
        <w:tc>
          <w:tcPr>
            <w:tcW w:w="1094" w:type="pct"/>
          </w:tcPr>
          <w:p w14:paraId="4279DAA8" w14:textId="77777777" w:rsidR="00C40929" w:rsidRPr="009D1686" w:rsidRDefault="00C40929" w:rsidP="003971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Ambulance</w:t>
            </w:r>
          </w:p>
        </w:tc>
        <w:tc>
          <w:tcPr>
            <w:tcW w:w="692" w:type="pct"/>
          </w:tcPr>
          <w:p w14:paraId="57C62803" w14:textId="191D066C" w:rsidR="00C40929" w:rsidRPr="009D1686" w:rsidRDefault="002D524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178.62</w:t>
            </w:r>
          </w:p>
        </w:tc>
        <w:tc>
          <w:tcPr>
            <w:tcW w:w="686" w:type="pct"/>
          </w:tcPr>
          <w:p w14:paraId="67F9D1C8" w14:textId="4D51E427" w:rsidR="00C40929" w:rsidRPr="009D1686" w:rsidRDefault="002D524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997.13</w:t>
            </w:r>
          </w:p>
        </w:tc>
        <w:tc>
          <w:tcPr>
            <w:tcW w:w="1144" w:type="pct"/>
          </w:tcPr>
          <w:p w14:paraId="75F1C590" w14:textId="77777777" w:rsidR="00C40929" w:rsidRPr="009D1686" w:rsidRDefault="00C40929" w:rsidP="003971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Emergency Levy</w:t>
            </w:r>
          </w:p>
        </w:tc>
        <w:tc>
          <w:tcPr>
            <w:tcW w:w="802" w:type="pct"/>
          </w:tcPr>
          <w:p w14:paraId="57351255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582" w:type="pct"/>
          </w:tcPr>
          <w:p w14:paraId="2A0D2BCF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C40929" w:rsidRPr="009D1686" w14:paraId="31947239" w14:textId="77777777" w:rsidTr="00397147">
        <w:tc>
          <w:tcPr>
            <w:tcW w:w="1094" w:type="pct"/>
          </w:tcPr>
          <w:p w14:paraId="4D484D29" w14:textId="77777777" w:rsidR="00C40929" w:rsidRPr="009D1686" w:rsidRDefault="00C40929" w:rsidP="003971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Community Ctr</w:t>
            </w:r>
          </w:p>
        </w:tc>
        <w:tc>
          <w:tcPr>
            <w:tcW w:w="692" w:type="pct"/>
          </w:tcPr>
          <w:p w14:paraId="69C4FD33" w14:textId="207CBE9E" w:rsidR="00C40929" w:rsidRPr="009D1686" w:rsidRDefault="002D524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1,917.67</w:t>
            </w:r>
          </w:p>
        </w:tc>
        <w:tc>
          <w:tcPr>
            <w:tcW w:w="686" w:type="pct"/>
          </w:tcPr>
          <w:p w14:paraId="45328F87" w14:textId="205BA95E" w:rsidR="00C40929" w:rsidRPr="009D1686" w:rsidRDefault="002D524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1,399.20</w:t>
            </w:r>
          </w:p>
        </w:tc>
        <w:tc>
          <w:tcPr>
            <w:tcW w:w="1144" w:type="pct"/>
          </w:tcPr>
          <w:p w14:paraId="3FB90D81" w14:textId="77777777" w:rsidR="00C40929" w:rsidRPr="009D1686" w:rsidRDefault="00C40929" w:rsidP="003971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Water</w:t>
            </w:r>
          </w:p>
        </w:tc>
        <w:tc>
          <w:tcPr>
            <w:tcW w:w="802" w:type="pct"/>
          </w:tcPr>
          <w:p w14:paraId="3947D113" w14:textId="2C235CA7" w:rsidR="00C40929" w:rsidRPr="009D1686" w:rsidRDefault="002E3ADE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6,257.27</w:t>
            </w:r>
          </w:p>
        </w:tc>
        <w:tc>
          <w:tcPr>
            <w:tcW w:w="582" w:type="pct"/>
          </w:tcPr>
          <w:p w14:paraId="132C9D1F" w14:textId="291647FF" w:rsidR="00C40929" w:rsidRPr="009D1686" w:rsidRDefault="002E3ADE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4,430.13</w:t>
            </w:r>
          </w:p>
        </w:tc>
      </w:tr>
      <w:tr w:rsidR="00C40929" w:rsidRPr="009D1686" w14:paraId="488489E2" w14:textId="77777777" w:rsidTr="00397147">
        <w:tc>
          <w:tcPr>
            <w:tcW w:w="1094" w:type="pct"/>
          </w:tcPr>
          <w:p w14:paraId="26EEC4E2" w14:textId="77777777" w:rsidR="00C40929" w:rsidRPr="009D1686" w:rsidRDefault="00C40929" w:rsidP="003971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Empl Benefits</w:t>
            </w:r>
          </w:p>
        </w:tc>
        <w:tc>
          <w:tcPr>
            <w:tcW w:w="692" w:type="pct"/>
          </w:tcPr>
          <w:p w14:paraId="3103D337" w14:textId="5C815E9B" w:rsidR="00C40929" w:rsidRPr="009D1686" w:rsidRDefault="00316BEF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1,367.93</w:t>
            </w:r>
          </w:p>
        </w:tc>
        <w:tc>
          <w:tcPr>
            <w:tcW w:w="686" w:type="pct"/>
          </w:tcPr>
          <w:p w14:paraId="7ACAB8E6" w14:textId="2A106435" w:rsidR="00C40929" w:rsidRPr="009D1686" w:rsidRDefault="00316BEF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6,254.10</w:t>
            </w:r>
          </w:p>
        </w:tc>
        <w:tc>
          <w:tcPr>
            <w:tcW w:w="1144" w:type="pct"/>
          </w:tcPr>
          <w:p w14:paraId="4E243A2D" w14:textId="77777777" w:rsidR="00C40929" w:rsidRPr="009D1686" w:rsidRDefault="00C40929" w:rsidP="003971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Sewer</w:t>
            </w:r>
          </w:p>
        </w:tc>
        <w:tc>
          <w:tcPr>
            <w:tcW w:w="802" w:type="pct"/>
          </w:tcPr>
          <w:p w14:paraId="5ED8BC78" w14:textId="26AECD50" w:rsidR="00C40929" w:rsidRPr="009D1686" w:rsidRDefault="002E3ADE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7,574.15</w:t>
            </w:r>
          </w:p>
        </w:tc>
        <w:tc>
          <w:tcPr>
            <w:tcW w:w="582" w:type="pct"/>
          </w:tcPr>
          <w:p w14:paraId="3BC3258E" w14:textId="6DC0F23C" w:rsidR="00C40929" w:rsidRPr="009D1686" w:rsidRDefault="002E3ADE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6,934.44</w:t>
            </w:r>
          </w:p>
        </w:tc>
      </w:tr>
      <w:tr w:rsidR="00C40929" w:rsidRPr="009D1686" w14:paraId="7B233242" w14:textId="77777777" w:rsidTr="00397147">
        <w:tc>
          <w:tcPr>
            <w:tcW w:w="1094" w:type="pct"/>
          </w:tcPr>
          <w:p w14:paraId="1FAA8004" w14:textId="77777777" w:rsidR="00C40929" w:rsidRPr="009D1686" w:rsidRDefault="00C40929" w:rsidP="003971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Library Gifts</w:t>
            </w:r>
          </w:p>
        </w:tc>
        <w:tc>
          <w:tcPr>
            <w:tcW w:w="692" w:type="pct"/>
          </w:tcPr>
          <w:p w14:paraId="6AFDD5EB" w14:textId="32E662A3" w:rsidR="00C40929" w:rsidRPr="009D1686" w:rsidRDefault="00316BEF" w:rsidP="00397147">
            <w:pPr>
              <w:tabs>
                <w:tab w:val="center" w:pos="466"/>
                <w:tab w:val="right" w:pos="933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173.50</w:t>
            </w:r>
          </w:p>
        </w:tc>
        <w:tc>
          <w:tcPr>
            <w:tcW w:w="686" w:type="pct"/>
          </w:tcPr>
          <w:p w14:paraId="2704889E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44" w:type="pct"/>
          </w:tcPr>
          <w:p w14:paraId="73F9CCC5" w14:textId="77777777" w:rsidR="00C40929" w:rsidRPr="009D1686" w:rsidRDefault="00C40929" w:rsidP="003971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Sewer Sinking fund</w:t>
            </w:r>
          </w:p>
        </w:tc>
        <w:tc>
          <w:tcPr>
            <w:tcW w:w="802" w:type="pct"/>
          </w:tcPr>
          <w:p w14:paraId="51318452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582" w:type="pct"/>
          </w:tcPr>
          <w:p w14:paraId="73AE2736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C40929" w:rsidRPr="009D1686" w14:paraId="527AF1D7" w14:textId="77777777" w:rsidTr="00397147">
        <w:tc>
          <w:tcPr>
            <w:tcW w:w="1094" w:type="pct"/>
          </w:tcPr>
          <w:p w14:paraId="104C00B2" w14:textId="77777777" w:rsidR="00C40929" w:rsidRPr="009D1686" w:rsidRDefault="00C40929" w:rsidP="003971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Capital Improvem</w:t>
            </w:r>
          </w:p>
        </w:tc>
        <w:tc>
          <w:tcPr>
            <w:tcW w:w="692" w:type="pct"/>
          </w:tcPr>
          <w:p w14:paraId="4EC363BC" w14:textId="4F454AE8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2,</w:t>
            </w:r>
            <w:r w:rsidR="00316BE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785.36</w:t>
            </w:r>
          </w:p>
        </w:tc>
        <w:tc>
          <w:tcPr>
            <w:tcW w:w="686" w:type="pct"/>
          </w:tcPr>
          <w:p w14:paraId="38D6108B" w14:textId="39C68726" w:rsidR="00C40929" w:rsidRPr="009D1686" w:rsidRDefault="00316BEF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44" w:type="pct"/>
          </w:tcPr>
          <w:p w14:paraId="074577E5" w14:textId="77777777" w:rsidR="00C40929" w:rsidRPr="009D1686" w:rsidRDefault="00C40929" w:rsidP="003971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Garbage</w:t>
            </w:r>
          </w:p>
        </w:tc>
        <w:tc>
          <w:tcPr>
            <w:tcW w:w="802" w:type="pct"/>
          </w:tcPr>
          <w:p w14:paraId="0F15460A" w14:textId="0FB1791F" w:rsidR="00C40929" w:rsidRPr="009D1686" w:rsidRDefault="002E3ADE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4,954.67</w:t>
            </w:r>
          </w:p>
        </w:tc>
        <w:tc>
          <w:tcPr>
            <w:tcW w:w="582" w:type="pct"/>
          </w:tcPr>
          <w:p w14:paraId="3E2CA9CD" w14:textId="76BA8F19" w:rsidR="00C40929" w:rsidRPr="009D1686" w:rsidRDefault="002E3ADE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3,268.54</w:t>
            </w:r>
          </w:p>
        </w:tc>
      </w:tr>
      <w:tr w:rsidR="00C40929" w:rsidRPr="009D1686" w14:paraId="20DFD796" w14:textId="77777777" w:rsidTr="00397147">
        <w:tc>
          <w:tcPr>
            <w:tcW w:w="1094" w:type="pct"/>
          </w:tcPr>
          <w:p w14:paraId="519CB32D" w14:textId="77777777" w:rsidR="00C40929" w:rsidRPr="009D1686" w:rsidRDefault="00C40929" w:rsidP="003971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Total All Funds</w:t>
            </w:r>
          </w:p>
        </w:tc>
        <w:tc>
          <w:tcPr>
            <w:tcW w:w="692" w:type="pct"/>
          </w:tcPr>
          <w:p w14:paraId="039298AC" w14:textId="27A69308" w:rsidR="00C40929" w:rsidRPr="009D1686" w:rsidRDefault="00316BEF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51,177.54</w:t>
            </w:r>
          </w:p>
        </w:tc>
        <w:tc>
          <w:tcPr>
            <w:tcW w:w="686" w:type="pct"/>
          </w:tcPr>
          <w:p w14:paraId="29F7B15D" w14:textId="2932D81A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  <w:r w:rsidR="00316BE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,</w:t>
            </w:r>
            <w:r w:rsidR="00316BE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882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.</w:t>
            </w:r>
            <w:r w:rsidR="00316BEF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</w:t>
            </w:r>
          </w:p>
        </w:tc>
        <w:tc>
          <w:tcPr>
            <w:tcW w:w="1144" w:type="pct"/>
          </w:tcPr>
          <w:p w14:paraId="1E5BFD13" w14:textId="77777777" w:rsidR="00C40929" w:rsidRPr="009D1686" w:rsidRDefault="00C40929" w:rsidP="003971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Total Balance of All funds =</w:t>
            </w:r>
          </w:p>
        </w:tc>
        <w:tc>
          <w:tcPr>
            <w:tcW w:w="802" w:type="pct"/>
            <w:vAlign w:val="bottom"/>
          </w:tcPr>
          <w:p w14:paraId="4A0895E6" w14:textId="776690F8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1,1</w:t>
            </w:r>
            <w:r w:rsidR="002E3ADE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74,769.92</w:t>
            </w:r>
          </w:p>
        </w:tc>
        <w:tc>
          <w:tcPr>
            <w:tcW w:w="582" w:type="pct"/>
          </w:tcPr>
          <w:p w14:paraId="466B63C8" w14:textId="77777777" w:rsidR="00C40929" w:rsidRPr="009D1686" w:rsidRDefault="00C40929" w:rsidP="003971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65E467F" w14:textId="77777777" w:rsidR="00C40929" w:rsidRDefault="00C40929" w:rsidP="00C40929">
      <w:pPr>
        <w:spacing w:after="0"/>
      </w:pPr>
    </w:p>
    <w:p w14:paraId="29C34809" w14:textId="77777777" w:rsidR="00C40929" w:rsidRDefault="00C40929" w:rsidP="00C40929">
      <w:pPr>
        <w:spacing w:after="0"/>
      </w:pPr>
      <w:r>
        <w:t>The following expenditures were presented:</w:t>
      </w:r>
    </w:p>
    <w:p w14:paraId="43AF4933" w14:textId="1DDD6D1A" w:rsidR="00C40929" w:rsidRDefault="00C40929" w:rsidP="00C40929">
      <w:pPr>
        <w:tabs>
          <w:tab w:val="decimal" w:pos="6480"/>
        </w:tabs>
        <w:spacing w:after="0"/>
      </w:pPr>
      <w:r>
        <w:t>6 Corners Gas &amp; Grub, Fuel</w:t>
      </w:r>
      <w:r>
        <w:tab/>
      </w:r>
      <w:r w:rsidR="003B4DE5">
        <w:t>548.05</w:t>
      </w:r>
    </w:p>
    <w:p w14:paraId="369811C1" w14:textId="59CC41BF" w:rsidR="00C40929" w:rsidRDefault="00C40929" w:rsidP="00C40929">
      <w:pPr>
        <w:tabs>
          <w:tab w:val="decimal" w:pos="6480"/>
        </w:tabs>
        <w:spacing w:after="0"/>
      </w:pPr>
      <w:r>
        <w:t>Alliant Energy, Utilities</w:t>
      </w:r>
      <w:r>
        <w:tab/>
      </w:r>
      <w:r w:rsidR="003B4DE5">
        <w:t>3,460.27</w:t>
      </w:r>
    </w:p>
    <w:p w14:paraId="02EDE5FE" w14:textId="40D07D51" w:rsidR="00C40929" w:rsidRDefault="003B4DE5" w:rsidP="00C40929">
      <w:pPr>
        <w:tabs>
          <w:tab w:val="decimal" w:pos="6480"/>
        </w:tabs>
        <w:spacing w:after="0"/>
      </w:pPr>
      <w:r>
        <w:t>Arlington Heating and Cooling</w:t>
      </w:r>
      <w:r w:rsidR="00C40929">
        <w:tab/>
      </w:r>
      <w:r>
        <w:t>765.05</w:t>
      </w:r>
    </w:p>
    <w:p w14:paraId="517CE35E" w14:textId="2BA6E0FA" w:rsidR="00C40929" w:rsidRDefault="003B4DE5" w:rsidP="00C40929">
      <w:pPr>
        <w:tabs>
          <w:tab w:val="decimal" w:pos="6480"/>
        </w:tabs>
        <w:spacing w:after="0"/>
      </w:pPr>
      <w:r>
        <w:t>Black Hills Energy</w:t>
      </w:r>
      <w:r w:rsidR="00C40929">
        <w:tab/>
      </w:r>
      <w:r>
        <w:t>1,646.20</w:t>
      </w:r>
    </w:p>
    <w:p w14:paraId="684EE59B" w14:textId="495CC038" w:rsidR="00CE5BAA" w:rsidRDefault="003B4DE5" w:rsidP="00C40929">
      <w:pPr>
        <w:tabs>
          <w:tab w:val="decimal" w:pos="6480"/>
        </w:tabs>
        <w:spacing w:after="0"/>
      </w:pPr>
      <w:r>
        <w:t>Bound Tree</w:t>
      </w:r>
      <w:r w:rsidR="00CE5BAA">
        <w:tab/>
      </w:r>
      <w:r>
        <w:t>27.79</w:t>
      </w:r>
    </w:p>
    <w:p w14:paraId="396A45B9" w14:textId="16886CED" w:rsidR="00CE5BAA" w:rsidRDefault="003B4DE5" w:rsidP="00C40929">
      <w:pPr>
        <w:tabs>
          <w:tab w:val="decimal" w:pos="6480"/>
        </w:tabs>
        <w:spacing w:after="0"/>
      </w:pPr>
      <w:r>
        <w:t>Boyd’s Software</w:t>
      </w:r>
      <w:r w:rsidR="00CE5BAA">
        <w:tab/>
      </w:r>
      <w:r>
        <w:t>300.00</w:t>
      </w:r>
    </w:p>
    <w:p w14:paraId="224A6D53" w14:textId="78B18D6D" w:rsidR="003B4DE5" w:rsidRDefault="003B4DE5" w:rsidP="00C40929">
      <w:pPr>
        <w:tabs>
          <w:tab w:val="decimal" w:pos="6480"/>
        </w:tabs>
        <w:spacing w:after="0"/>
      </w:pPr>
      <w:r>
        <w:t>CLIA Laboratory Program</w:t>
      </w:r>
      <w:r>
        <w:tab/>
        <w:t>248.00</w:t>
      </w:r>
    </w:p>
    <w:p w14:paraId="5BD25621" w14:textId="303FA5D8" w:rsidR="003B4DE5" w:rsidRDefault="003B4DE5" w:rsidP="00C40929">
      <w:pPr>
        <w:tabs>
          <w:tab w:val="decimal" w:pos="6480"/>
        </w:tabs>
        <w:spacing w:after="0"/>
      </w:pPr>
      <w:r>
        <w:t>Compass Business Solutions</w:t>
      </w:r>
      <w:r>
        <w:tab/>
        <w:t>613.81</w:t>
      </w:r>
    </w:p>
    <w:p w14:paraId="2B82A328" w14:textId="47A1A2B6" w:rsidR="003B4DE5" w:rsidRDefault="003B4DE5" w:rsidP="00C40929">
      <w:pPr>
        <w:tabs>
          <w:tab w:val="decimal" w:pos="6480"/>
        </w:tabs>
        <w:spacing w:after="0"/>
      </w:pPr>
      <w:r>
        <w:t>Delta Dental-Vision</w:t>
      </w:r>
      <w:r>
        <w:tab/>
        <w:t>67.00</w:t>
      </w:r>
    </w:p>
    <w:p w14:paraId="27854068" w14:textId="4DF6A207" w:rsidR="00C40929" w:rsidRDefault="00C40929" w:rsidP="00C40929">
      <w:pPr>
        <w:tabs>
          <w:tab w:val="decimal" w:pos="6480"/>
        </w:tabs>
        <w:spacing w:after="0"/>
      </w:pPr>
      <w:r>
        <w:t>Dillon Law</w:t>
      </w:r>
      <w:r>
        <w:tab/>
      </w:r>
      <w:r w:rsidR="003B4DE5">
        <w:t>191.75</w:t>
      </w:r>
      <w:r>
        <w:tab/>
      </w:r>
    </w:p>
    <w:p w14:paraId="3E04A5CF" w14:textId="6E1424F3" w:rsidR="00C40929" w:rsidRDefault="00C40929" w:rsidP="00C40929">
      <w:pPr>
        <w:tabs>
          <w:tab w:val="decimal" w:pos="6480"/>
        </w:tabs>
        <w:spacing w:after="0"/>
      </w:pPr>
      <w:r>
        <w:t>EFTPS</w:t>
      </w:r>
      <w:r>
        <w:tab/>
      </w:r>
      <w:r w:rsidR="003B4DE5">
        <w:t>2,115.08</w:t>
      </w:r>
    </w:p>
    <w:p w14:paraId="756A7D85" w14:textId="5876AEDA" w:rsidR="003B4DE5" w:rsidRDefault="003B4DE5" w:rsidP="00C40929">
      <w:pPr>
        <w:tabs>
          <w:tab w:val="decimal" w:pos="6480"/>
        </w:tabs>
        <w:spacing w:after="0"/>
      </w:pPr>
      <w:r>
        <w:t>Fayette County Recycling</w:t>
      </w:r>
      <w:r>
        <w:tab/>
        <w:t>1,285.28</w:t>
      </w:r>
    </w:p>
    <w:p w14:paraId="248F3C33" w14:textId="0B50AA11" w:rsidR="003B4DE5" w:rsidRDefault="003B4DE5" w:rsidP="00C40929">
      <w:pPr>
        <w:tabs>
          <w:tab w:val="decimal" w:pos="6480"/>
        </w:tabs>
        <w:spacing w:after="0"/>
      </w:pPr>
      <w:r>
        <w:t>Fayette County Solid Waste</w:t>
      </w:r>
      <w:r>
        <w:tab/>
        <w:t>3,721.77</w:t>
      </w:r>
    </w:p>
    <w:p w14:paraId="7834BD19" w14:textId="65AAC97D" w:rsidR="003B4DE5" w:rsidRDefault="003B4DE5" w:rsidP="00C40929">
      <w:pPr>
        <w:tabs>
          <w:tab w:val="decimal" w:pos="6480"/>
        </w:tabs>
        <w:spacing w:after="0"/>
      </w:pPr>
      <w:r>
        <w:t>Dana Handel</w:t>
      </w:r>
      <w:r>
        <w:tab/>
        <w:t>200.00</w:t>
      </w:r>
    </w:p>
    <w:p w14:paraId="5359C061" w14:textId="0CF19182" w:rsidR="00C40929" w:rsidRDefault="00A65C86" w:rsidP="00C40929">
      <w:pPr>
        <w:tabs>
          <w:tab w:val="decimal" w:pos="6480"/>
        </w:tabs>
        <w:spacing w:after="0"/>
      </w:pPr>
      <w:r>
        <w:t>Ha</w:t>
      </w:r>
      <w:r w:rsidR="003B4DE5">
        <w:t>wkins, Inc.</w:t>
      </w:r>
      <w:r w:rsidR="00C40929">
        <w:tab/>
      </w:r>
      <w:r w:rsidR="003B4DE5">
        <w:t>855.32</w:t>
      </w:r>
    </w:p>
    <w:p w14:paraId="77E9D393" w14:textId="3C8A1804" w:rsidR="00C40929" w:rsidRDefault="00C40929" w:rsidP="00C40929">
      <w:pPr>
        <w:tabs>
          <w:tab w:val="decimal" w:pos="6480"/>
        </w:tabs>
        <w:spacing w:after="0"/>
      </w:pPr>
      <w:r>
        <w:t xml:space="preserve">Hawkeye Telephone, Phones, </w:t>
      </w:r>
      <w:r w:rsidR="003B4DE5">
        <w:t>I</w:t>
      </w:r>
      <w:r>
        <w:t>nternet</w:t>
      </w:r>
      <w:r>
        <w:tab/>
      </w:r>
      <w:r w:rsidR="00A65C86">
        <w:t>15</w:t>
      </w:r>
      <w:r w:rsidR="003B4DE5">
        <w:t>1.00</w:t>
      </w:r>
    </w:p>
    <w:p w14:paraId="158D355E" w14:textId="5554985A" w:rsidR="00CE5A75" w:rsidRDefault="00CE5A75" w:rsidP="00C40929">
      <w:pPr>
        <w:tabs>
          <w:tab w:val="decimal" w:pos="6480"/>
        </w:tabs>
        <w:spacing w:after="0"/>
      </w:pPr>
      <w:r>
        <w:t>Heiman Fire Equipment</w:t>
      </w:r>
      <w:r>
        <w:tab/>
        <w:t>4,114.25</w:t>
      </w:r>
    </w:p>
    <w:p w14:paraId="3B8987DE" w14:textId="3AE17F46" w:rsidR="00CE5A75" w:rsidRDefault="00CE5A75" w:rsidP="00C40929">
      <w:pPr>
        <w:tabs>
          <w:tab w:val="decimal" w:pos="6480"/>
        </w:tabs>
        <w:spacing w:after="0"/>
      </w:pPr>
      <w:r>
        <w:t>IAMU</w:t>
      </w:r>
      <w:r>
        <w:tab/>
        <w:t>337.00</w:t>
      </w:r>
    </w:p>
    <w:p w14:paraId="0AF73F2E" w14:textId="4717139B" w:rsidR="00CE5A75" w:rsidRDefault="00CE5A75" w:rsidP="00C40929">
      <w:pPr>
        <w:tabs>
          <w:tab w:val="decimal" w:pos="6480"/>
        </w:tabs>
        <w:spacing w:after="0"/>
      </w:pPr>
      <w:r>
        <w:t>Iowa Dept of Revenue-Payroll Tax Withholding</w:t>
      </w:r>
      <w:r>
        <w:tab/>
        <w:t>293.05</w:t>
      </w:r>
    </w:p>
    <w:p w14:paraId="6066A16A" w14:textId="72C146EF" w:rsidR="00C40929" w:rsidRDefault="00C40929" w:rsidP="00C40929">
      <w:pPr>
        <w:tabs>
          <w:tab w:val="decimal" w:pos="6480"/>
        </w:tabs>
        <w:spacing w:after="0"/>
      </w:pPr>
      <w:r>
        <w:t>Iowa Dept of Revenue-WET</w:t>
      </w:r>
      <w:r>
        <w:tab/>
      </w:r>
      <w:r w:rsidR="00A65C86">
        <w:t>3</w:t>
      </w:r>
      <w:r w:rsidR="00CE5A75">
        <w:t>12.40</w:t>
      </w:r>
    </w:p>
    <w:p w14:paraId="3C5542B6" w14:textId="0537530E" w:rsidR="00CE5A75" w:rsidRDefault="00CE5A75" w:rsidP="00C40929">
      <w:pPr>
        <w:tabs>
          <w:tab w:val="decimal" w:pos="6480"/>
        </w:tabs>
        <w:spacing w:after="0"/>
      </w:pPr>
      <w:r>
        <w:t>Iowa Workforce Development</w:t>
      </w:r>
      <w:r>
        <w:tab/>
        <w:t>27.73</w:t>
      </w:r>
    </w:p>
    <w:p w14:paraId="5C4B58D1" w14:textId="5B6B6528" w:rsidR="00C40929" w:rsidRDefault="00C40929" w:rsidP="00C40929">
      <w:pPr>
        <w:tabs>
          <w:tab w:val="decimal" w:pos="6480"/>
        </w:tabs>
        <w:spacing w:after="0"/>
      </w:pPr>
      <w:r>
        <w:t>IPERS</w:t>
      </w:r>
      <w:r>
        <w:tab/>
      </w:r>
      <w:r w:rsidR="00A65C86">
        <w:t>1,</w:t>
      </w:r>
      <w:r w:rsidR="00CE5A75">
        <w:t>707.51</w:t>
      </w:r>
    </w:p>
    <w:p w14:paraId="4D524656" w14:textId="77777777" w:rsidR="00C40929" w:rsidRDefault="00C40929" w:rsidP="00C40929">
      <w:pPr>
        <w:tabs>
          <w:tab w:val="decimal" w:pos="6480"/>
        </w:tabs>
        <w:spacing w:after="0"/>
      </w:pPr>
      <w:r>
        <w:t>Kluesner Sanitation, Garbage/monthly service</w:t>
      </w:r>
      <w:r>
        <w:tab/>
        <w:t>1,578.60</w:t>
      </w:r>
    </w:p>
    <w:p w14:paraId="2B3138CD" w14:textId="5C43F73E" w:rsidR="00CE5A75" w:rsidRDefault="00CE5A75" w:rsidP="00C40929">
      <w:pPr>
        <w:tabs>
          <w:tab w:val="decimal" w:pos="6480"/>
        </w:tabs>
        <w:spacing w:after="0"/>
      </w:pPr>
      <w:r>
        <w:t>Madison National Life Insurance</w:t>
      </w:r>
      <w:r>
        <w:tab/>
        <w:t>118.78</w:t>
      </w:r>
    </w:p>
    <w:p w14:paraId="271857B6" w14:textId="43DC2A72" w:rsidR="00CE5A75" w:rsidRDefault="00C40929" w:rsidP="00C40929">
      <w:pPr>
        <w:tabs>
          <w:tab w:val="decimal" w:pos="6480"/>
        </w:tabs>
        <w:spacing w:after="0"/>
      </w:pPr>
      <w:r>
        <w:lastRenderedPageBreak/>
        <w:t>Microbac labs, Water/lab fees</w:t>
      </w:r>
      <w:r>
        <w:tab/>
      </w:r>
      <w:r w:rsidR="00A65C86">
        <w:t>17.50</w:t>
      </w:r>
    </w:p>
    <w:p w14:paraId="2116F07D" w14:textId="6F40AB21" w:rsidR="00C40929" w:rsidRDefault="00CE5A75" w:rsidP="00C40929">
      <w:pPr>
        <w:tabs>
          <w:tab w:val="decimal" w:pos="6480"/>
        </w:tabs>
        <w:spacing w:after="0"/>
      </w:pPr>
      <w:r>
        <w:t>Jeff Muzingo</w:t>
      </w:r>
      <w:r w:rsidR="00C40929">
        <w:tab/>
      </w:r>
      <w:r>
        <w:t>20.00</w:t>
      </w:r>
    </w:p>
    <w:p w14:paraId="4334C878" w14:textId="2C5F7010" w:rsidR="00CE5A75" w:rsidRDefault="00CE5A75" w:rsidP="00C40929">
      <w:pPr>
        <w:tabs>
          <w:tab w:val="decimal" w:pos="6480"/>
        </w:tabs>
        <w:spacing w:after="0"/>
      </w:pPr>
      <w:r>
        <w:t>NAPA</w:t>
      </w:r>
      <w:r>
        <w:tab/>
        <w:t>206.92</w:t>
      </w:r>
    </w:p>
    <w:p w14:paraId="0E4FBADD" w14:textId="4AE1A82B" w:rsidR="00CE5A75" w:rsidRDefault="00CE5A75" w:rsidP="00C40929">
      <w:pPr>
        <w:tabs>
          <w:tab w:val="decimal" w:pos="6480"/>
        </w:tabs>
        <w:spacing w:after="0"/>
      </w:pPr>
      <w:r>
        <w:t>NRWA</w:t>
      </w:r>
      <w:r>
        <w:tab/>
        <w:t>3,862.42</w:t>
      </w:r>
    </w:p>
    <w:p w14:paraId="0814A4CF" w14:textId="46EAD213" w:rsidR="00C40929" w:rsidRDefault="00C40929" w:rsidP="00C40929">
      <w:pPr>
        <w:tabs>
          <w:tab w:val="decimal" w:pos="6480"/>
        </w:tabs>
        <w:spacing w:after="0"/>
      </w:pPr>
      <w:r>
        <w:t>Oelwein Publishing, General/publications</w:t>
      </w:r>
      <w:r>
        <w:tab/>
      </w:r>
      <w:r w:rsidR="00CE5A75">
        <w:t>92.05</w:t>
      </w:r>
    </w:p>
    <w:p w14:paraId="7DA65736" w14:textId="6FF0D24B" w:rsidR="00CE5A75" w:rsidRDefault="00CE5A75" w:rsidP="00C40929">
      <w:pPr>
        <w:tabs>
          <w:tab w:val="decimal" w:pos="6480"/>
        </w:tabs>
        <w:spacing w:after="0"/>
      </w:pPr>
      <w:r>
        <w:t>Push Pedal Pull</w:t>
      </w:r>
      <w:r>
        <w:tab/>
        <w:t>295.00</w:t>
      </w:r>
    </w:p>
    <w:p w14:paraId="68781FC4" w14:textId="54A62C4C" w:rsidR="00CE5A75" w:rsidRDefault="00CE5A75" w:rsidP="00C40929">
      <w:pPr>
        <w:tabs>
          <w:tab w:val="decimal" w:pos="6480"/>
        </w:tabs>
        <w:spacing w:after="0"/>
      </w:pPr>
      <w:r>
        <w:t>Seedorff’s Cleaning Services</w:t>
      </w:r>
      <w:r>
        <w:tab/>
        <w:t>50.00</w:t>
      </w:r>
    </w:p>
    <w:p w14:paraId="08E294EE" w14:textId="781BBA26" w:rsidR="00CE5A75" w:rsidRDefault="00CE5A75" w:rsidP="00C40929">
      <w:pPr>
        <w:tabs>
          <w:tab w:val="decimal" w:pos="6480"/>
        </w:tabs>
        <w:spacing w:after="0"/>
      </w:pPr>
      <w:r>
        <w:t>Strawberry Building Supply</w:t>
      </w:r>
      <w:r>
        <w:tab/>
        <w:t>1,034.71</w:t>
      </w:r>
    </w:p>
    <w:p w14:paraId="2699D12D" w14:textId="5BF21584" w:rsidR="00C40929" w:rsidRDefault="00C40929" w:rsidP="00C40929">
      <w:pPr>
        <w:tabs>
          <w:tab w:val="decimal" w:pos="6480"/>
        </w:tabs>
        <w:spacing w:after="0"/>
      </w:pPr>
      <w:r>
        <w:t>Strawberry Point Hardware</w:t>
      </w:r>
      <w:r>
        <w:tab/>
      </w:r>
      <w:r w:rsidR="00CE5A75">
        <w:t>29.68</w:t>
      </w:r>
    </w:p>
    <w:p w14:paraId="63821749" w14:textId="1C7AC9A1" w:rsidR="00CE5A75" w:rsidRDefault="00CE5A75" w:rsidP="00C40929">
      <w:pPr>
        <w:tabs>
          <w:tab w:val="decimal" w:pos="6480"/>
        </w:tabs>
        <w:spacing w:after="0"/>
      </w:pPr>
      <w:r>
        <w:t>Team Laboratory Chemicals</w:t>
      </w:r>
      <w:r>
        <w:tab/>
        <w:t>786.50</w:t>
      </w:r>
    </w:p>
    <w:p w14:paraId="75FA66C3" w14:textId="5A8534C6" w:rsidR="00C40929" w:rsidRDefault="00CE5A75" w:rsidP="00C40929">
      <w:pPr>
        <w:tabs>
          <w:tab w:val="decimal" w:pos="6480"/>
        </w:tabs>
        <w:spacing w:after="0"/>
      </w:pPr>
      <w:r>
        <w:t>Uline Shipping Supplies</w:t>
      </w:r>
      <w:r w:rsidR="00C40929">
        <w:tab/>
      </w:r>
      <w:r>
        <w:t>342.34</w:t>
      </w:r>
    </w:p>
    <w:p w14:paraId="56FF9FF3" w14:textId="52BFBCA9" w:rsidR="00C40929" w:rsidRDefault="00C40929" w:rsidP="00C40929">
      <w:pPr>
        <w:tabs>
          <w:tab w:val="decimal" w:pos="6480"/>
        </w:tabs>
        <w:spacing w:after="0"/>
      </w:pPr>
      <w:r>
        <w:t>Visa</w:t>
      </w:r>
      <w:r>
        <w:tab/>
      </w:r>
      <w:r w:rsidR="00CE5A75">
        <w:t>1,223.56</w:t>
      </w:r>
    </w:p>
    <w:p w14:paraId="27A82337" w14:textId="547066CE" w:rsidR="00C40929" w:rsidRDefault="00C40929" w:rsidP="00C40929">
      <w:pPr>
        <w:tabs>
          <w:tab w:val="decimal" w:pos="6480"/>
        </w:tabs>
        <w:spacing w:after="0"/>
      </w:pPr>
      <w:r>
        <w:t>Wellmark Blue Cross/Blue Shield</w:t>
      </w:r>
      <w:r>
        <w:tab/>
      </w:r>
      <w:r w:rsidR="00CE5A75">
        <w:t>1,360.14</w:t>
      </w:r>
    </w:p>
    <w:p w14:paraId="5C508534" w14:textId="74557050" w:rsidR="00CE5A75" w:rsidRDefault="00CE5A75" w:rsidP="00C40929">
      <w:pPr>
        <w:tabs>
          <w:tab w:val="decimal" w:pos="6480"/>
        </w:tabs>
        <w:spacing w:after="0"/>
      </w:pPr>
      <w:r>
        <w:t>Allen Wescott</w:t>
      </w:r>
      <w:r>
        <w:tab/>
        <w:t>20.00</w:t>
      </w:r>
    </w:p>
    <w:p w14:paraId="20A3C7D7" w14:textId="4C73FA0F" w:rsidR="00CE5A75" w:rsidRDefault="00CE5A75" w:rsidP="00C40929">
      <w:pPr>
        <w:tabs>
          <w:tab w:val="decimal" w:pos="6480"/>
        </w:tabs>
        <w:spacing w:after="0"/>
      </w:pPr>
      <w:r>
        <w:t>Windstream</w:t>
      </w:r>
      <w:r>
        <w:tab/>
        <w:t>291.29</w:t>
      </w:r>
    </w:p>
    <w:p w14:paraId="748A666D" w14:textId="687D2294" w:rsidR="00C40929" w:rsidRDefault="00C40929" w:rsidP="00C40929">
      <w:pPr>
        <w:tabs>
          <w:tab w:val="decimal" w:pos="6480"/>
        </w:tabs>
        <w:spacing w:after="0"/>
      </w:pPr>
      <w:r>
        <w:t xml:space="preserve">                                                     Total</w:t>
      </w:r>
      <w:r>
        <w:tab/>
        <w:t>$</w:t>
      </w:r>
      <w:r w:rsidR="00CE5A75">
        <w:t>34,317.80</w:t>
      </w:r>
    </w:p>
    <w:p w14:paraId="7C884B38" w14:textId="77777777" w:rsidR="00C40929" w:rsidRDefault="00C40929" w:rsidP="00C40929">
      <w:pPr>
        <w:tabs>
          <w:tab w:val="decimal" w:pos="6480"/>
        </w:tabs>
        <w:spacing w:after="0"/>
      </w:pPr>
    </w:p>
    <w:p w14:paraId="13BAABA4" w14:textId="07CCC967" w:rsidR="00C40929" w:rsidRDefault="00C86644" w:rsidP="00C40929">
      <w:pPr>
        <w:tabs>
          <w:tab w:val="decimal" w:pos="6480"/>
        </w:tabs>
        <w:spacing w:after="0"/>
      </w:pPr>
      <w:r>
        <w:t>Daisy moved, seconded by Fedeler to approve the Mayor’s committee appointments and approve the appointment of Diane Bond as Mayor Pro Tem.  All ayes, motion carried.</w:t>
      </w:r>
    </w:p>
    <w:p w14:paraId="7B5775A3" w14:textId="77777777" w:rsidR="00C40929" w:rsidRDefault="00C40929" w:rsidP="00C40929">
      <w:pPr>
        <w:tabs>
          <w:tab w:val="decimal" w:pos="6480"/>
        </w:tabs>
        <w:spacing w:after="0"/>
      </w:pPr>
    </w:p>
    <w:p w14:paraId="6548DDDB" w14:textId="70B421C6" w:rsidR="00C40929" w:rsidRDefault="00C86644" w:rsidP="00C40929">
      <w:pPr>
        <w:tabs>
          <w:tab w:val="decimal" w:pos="6480"/>
        </w:tabs>
        <w:spacing w:after="0"/>
      </w:pPr>
      <w:r>
        <w:t>Bond moved, seconded by Beatty to approve the appointment of Christy Keppler as City Clerk for 2 years.  Beatty moved, seconded by Fedeler to approve the appointment of Austin Hawkins as Fire Chief for 2 years.  All ayes, motion carried.</w:t>
      </w:r>
    </w:p>
    <w:p w14:paraId="67D6EFD1" w14:textId="77777777" w:rsidR="00C86644" w:rsidRDefault="00C86644" w:rsidP="00C40929">
      <w:pPr>
        <w:tabs>
          <w:tab w:val="decimal" w:pos="6480"/>
        </w:tabs>
        <w:spacing w:after="0"/>
      </w:pPr>
    </w:p>
    <w:p w14:paraId="14E85C09" w14:textId="7581704D" w:rsidR="00C86644" w:rsidRDefault="00C86644" w:rsidP="00C40929">
      <w:pPr>
        <w:tabs>
          <w:tab w:val="decimal" w:pos="6480"/>
        </w:tabs>
        <w:spacing w:after="0"/>
      </w:pPr>
      <w:r>
        <w:t>Council advised City Clerk to look into additional options for a City Attorney before making an appointment.</w:t>
      </w:r>
    </w:p>
    <w:p w14:paraId="37740D46" w14:textId="77777777" w:rsidR="00C40929" w:rsidRDefault="00C40929" w:rsidP="00C40929">
      <w:pPr>
        <w:tabs>
          <w:tab w:val="decimal" w:pos="6480"/>
        </w:tabs>
        <w:spacing w:after="0"/>
      </w:pPr>
    </w:p>
    <w:p w14:paraId="7A2E13CA" w14:textId="067E6D56" w:rsidR="00C40929" w:rsidRDefault="00C86644" w:rsidP="00C40929">
      <w:pPr>
        <w:tabs>
          <w:tab w:val="decimal" w:pos="6480"/>
        </w:tabs>
        <w:spacing w:after="0"/>
      </w:pPr>
      <w:r>
        <w:t>Daisy</w:t>
      </w:r>
      <w:r w:rsidR="00C40929">
        <w:t xml:space="preserve"> moved, seconded by </w:t>
      </w:r>
      <w:r w:rsidR="005C535D">
        <w:t>B</w:t>
      </w:r>
      <w:r>
        <w:t>eatty</w:t>
      </w:r>
      <w:r w:rsidR="00C40929">
        <w:t xml:space="preserve"> to approve</w:t>
      </w:r>
      <w:r w:rsidR="00B23A42">
        <w:t xml:space="preserve"> adding Chris Hutchinson to the Arlington Community Center board.</w:t>
      </w:r>
      <w:r w:rsidR="007A1C10">
        <w:t xml:space="preserve">  All ayes, motion carried.</w:t>
      </w:r>
    </w:p>
    <w:p w14:paraId="54BA12A9" w14:textId="77777777" w:rsidR="00C40929" w:rsidRDefault="00C40929" w:rsidP="00C40929">
      <w:pPr>
        <w:tabs>
          <w:tab w:val="decimal" w:pos="6480"/>
        </w:tabs>
        <w:spacing w:after="0"/>
      </w:pPr>
    </w:p>
    <w:p w14:paraId="016AB4FD" w14:textId="382D65B3" w:rsidR="00C40929" w:rsidRDefault="00B23A42" w:rsidP="00C40929">
      <w:pPr>
        <w:tabs>
          <w:tab w:val="decimal" w:pos="6480"/>
        </w:tabs>
        <w:spacing w:after="0"/>
      </w:pPr>
      <w:r>
        <w:t>Council discussed selling the old legion building to an interested party.  Mayor Meisner will contact them to discuss and negotiate the terms.  Council will then review at February’s meeting.</w:t>
      </w:r>
    </w:p>
    <w:p w14:paraId="75AE0E58" w14:textId="77777777" w:rsidR="00C40929" w:rsidRDefault="00C40929" w:rsidP="00C40929">
      <w:pPr>
        <w:tabs>
          <w:tab w:val="decimal" w:pos="6480"/>
        </w:tabs>
        <w:spacing w:after="0"/>
      </w:pPr>
    </w:p>
    <w:p w14:paraId="6DEAE0FC" w14:textId="2C95A1B6" w:rsidR="005C535D" w:rsidRDefault="007A1C10" w:rsidP="00C40929">
      <w:pPr>
        <w:tabs>
          <w:tab w:val="decimal" w:pos="6480"/>
        </w:tabs>
        <w:spacing w:after="0"/>
      </w:pPr>
      <w:r>
        <w:t>Fedeler</w:t>
      </w:r>
      <w:r w:rsidR="00C40929">
        <w:t xml:space="preserve"> moved, seconded by </w:t>
      </w:r>
      <w:r>
        <w:t>Bond</w:t>
      </w:r>
      <w:r w:rsidR="00C40929">
        <w:t xml:space="preserve"> to approve th</w:t>
      </w:r>
      <w:r>
        <w:t>e 28E agreement for Funding for Services with Northeast Iowa Community Action Corporation.  All ayes, motion carried.</w:t>
      </w:r>
    </w:p>
    <w:p w14:paraId="58C9A058" w14:textId="77777777" w:rsidR="005C535D" w:rsidRDefault="005C535D" w:rsidP="00C40929">
      <w:pPr>
        <w:tabs>
          <w:tab w:val="decimal" w:pos="6480"/>
        </w:tabs>
        <w:spacing w:after="0"/>
      </w:pPr>
    </w:p>
    <w:p w14:paraId="18915992" w14:textId="681DE900" w:rsidR="00C40929" w:rsidRDefault="007A1C10" w:rsidP="00C40929">
      <w:pPr>
        <w:tabs>
          <w:tab w:val="decimal" w:pos="6480"/>
        </w:tabs>
        <w:spacing w:after="0"/>
      </w:pPr>
      <w:r>
        <w:t>Fedeler</w:t>
      </w:r>
      <w:r w:rsidR="00C40929">
        <w:t xml:space="preserve"> moved, seconded by </w:t>
      </w:r>
      <w:r>
        <w:t>Daisy</w:t>
      </w:r>
      <w:r w:rsidR="00C40929">
        <w:t xml:space="preserve"> to </w:t>
      </w:r>
      <w:r w:rsidR="005C535D">
        <w:t xml:space="preserve">approve </w:t>
      </w:r>
      <w:r>
        <w:t>a permit submitted by Alliant Energy for work being done within city limits. All ayes, motion carried.</w:t>
      </w:r>
    </w:p>
    <w:p w14:paraId="1B25ED6A" w14:textId="77777777" w:rsidR="00C40929" w:rsidRDefault="00C40929" w:rsidP="00C40929">
      <w:pPr>
        <w:tabs>
          <w:tab w:val="decimal" w:pos="6480"/>
        </w:tabs>
        <w:spacing w:after="0"/>
      </w:pPr>
    </w:p>
    <w:p w14:paraId="1911B7E7" w14:textId="6CC667F7" w:rsidR="00C40929" w:rsidRDefault="007A1C10" w:rsidP="00C40929">
      <w:pPr>
        <w:tabs>
          <w:tab w:val="decimal" w:pos="6480"/>
        </w:tabs>
        <w:spacing w:after="0"/>
      </w:pPr>
      <w:r>
        <w:t>Beatty moved, seconded by Fedeler to approve the utility payment agreement for account #01-277. Council advised City Clerk to send out a reminder of the City’s ordinance regarding late utility payments. All ayes, motion carried.</w:t>
      </w:r>
    </w:p>
    <w:p w14:paraId="57C8DBD4" w14:textId="77777777" w:rsidR="00C40929" w:rsidRDefault="00C40929" w:rsidP="00C40929">
      <w:pPr>
        <w:tabs>
          <w:tab w:val="decimal" w:pos="6480"/>
        </w:tabs>
        <w:spacing w:after="0"/>
      </w:pPr>
    </w:p>
    <w:p w14:paraId="4FA635B9" w14:textId="4D50CBCD" w:rsidR="00C40929" w:rsidRDefault="007A1C10" w:rsidP="00C40929">
      <w:pPr>
        <w:tabs>
          <w:tab w:val="decimal" w:pos="6480"/>
        </w:tabs>
        <w:spacing w:after="0"/>
      </w:pPr>
      <w:r>
        <w:lastRenderedPageBreak/>
        <w:t>Council then had a budget work session.  Council reviewed and discussed revenue and expenditures for each fund for the 2026-2027 budget.</w:t>
      </w:r>
    </w:p>
    <w:p w14:paraId="270E338C" w14:textId="77777777" w:rsidR="00C40929" w:rsidRDefault="00C40929" w:rsidP="00C40929">
      <w:pPr>
        <w:tabs>
          <w:tab w:val="decimal" w:pos="6480"/>
        </w:tabs>
        <w:spacing w:after="0"/>
      </w:pPr>
    </w:p>
    <w:p w14:paraId="66DC4C1C" w14:textId="7E95F669" w:rsidR="00C40929" w:rsidRDefault="005C535D" w:rsidP="00C40929">
      <w:pPr>
        <w:tabs>
          <w:tab w:val="decimal" w:pos="6480"/>
        </w:tabs>
        <w:spacing w:after="0"/>
      </w:pPr>
      <w:r>
        <w:t>Bond</w:t>
      </w:r>
      <w:r w:rsidR="00C40929">
        <w:t xml:space="preserve"> moved, seconded by </w:t>
      </w:r>
      <w:r w:rsidR="007A1C10">
        <w:t>Beatty</w:t>
      </w:r>
      <w:r w:rsidR="00C40929">
        <w:t xml:space="preserve"> to adjourn the meeting. All ayes, motion carried.</w:t>
      </w:r>
    </w:p>
    <w:p w14:paraId="2C60CE9A" w14:textId="77777777" w:rsidR="00C40929" w:rsidRDefault="00C40929" w:rsidP="00C40929">
      <w:pPr>
        <w:tabs>
          <w:tab w:val="decimal" w:pos="6480"/>
        </w:tabs>
        <w:spacing w:after="0"/>
      </w:pPr>
    </w:p>
    <w:p w14:paraId="18E2AA29" w14:textId="77777777" w:rsidR="00C40929" w:rsidRDefault="00C40929" w:rsidP="00C40929">
      <w:pPr>
        <w:tabs>
          <w:tab w:val="decimal" w:pos="6480"/>
        </w:tabs>
        <w:spacing w:after="0"/>
      </w:pPr>
      <w:r>
        <w:t>ATTEST:</w:t>
      </w:r>
    </w:p>
    <w:p w14:paraId="4AA6B3EC" w14:textId="77777777" w:rsidR="00C40929" w:rsidRDefault="00C40929" w:rsidP="00C40929">
      <w:pPr>
        <w:tabs>
          <w:tab w:val="decimal" w:pos="6480"/>
        </w:tabs>
        <w:spacing w:after="0"/>
      </w:pPr>
    </w:p>
    <w:p w14:paraId="78513415" w14:textId="77777777" w:rsidR="00C40929" w:rsidRDefault="00C40929" w:rsidP="00C40929">
      <w:pPr>
        <w:tabs>
          <w:tab w:val="decimal" w:pos="6480"/>
        </w:tabs>
        <w:spacing w:after="0"/>
      </w:pPr>
    </w:p>
    <w:p w14:paraId="5E47F12E" w14:textId="77777777" w:rsidR="00C40929" w:rsidRDefault="00C40929" w:rsidP="00C40929">
      <w:pPr>
        <w:tabs>
          <w:tab w:val="decimal" w:pos="6480"/>
        </w:tabs>
        <w:spacing w:after="0"/>
      </w:pPr>
      <w:r>
        <w:t>_____________________________________________           _________________________________________</w:t>
      </w:r>
    </w:p>
    <w:p w14:paraId="08FC4CC1" w14:textId="77777777" w:rsidR="00C40929" w:rsidRDefault="00C40929" w:rsidP="00C40929">
      <w:pPr>
        <w:tabs>
          <w:tab w:val="decimal" w:pos="6480"/>
        </w:tabs>
        <w:spacing w:after="0"/>
      </w:pPr>
      <w:r>
        <w:t>Dean Meisner, Mayor                                                                     Christy Keppler, City Clerk</w:t>
      </w:r>
    </w:p>
    <w:p w14:paraId="2FB9586D" w14:textId="77777777" w:rsidR="000F2C5B" w:rsidRDefault="000F2C5B"/>
    <w:sectPr w:rsidR="000F2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29"/>
    <w:rsid w:val="000F2C5B"/>
    <w:rsid w:val="002D5249"/>
    <w:rsid w:val="002E3ADE"/>
    <w:rsid w:val="00316BEF"/>
    <w:rsid w:val="003B4DE5"/>
    <w:rsid w:val="004C2588"/>
    <w:rsid w:val="00576728"/>
    <w:rsid w:val="005C535D"/>
    <w:rsid w:val="007A1C10"/>
    <w:rsid w:val="00A65C86"/>
    <w:rsid w:val="00B23A42"/>
    <w:rsid w:val="00C40929"/>
    <w:rsid w:val="00C86644"/>
    <w:rsid w:val="00C908B6"/>
    <w:rsid w:val="00CE5A75"/>
    <w:rsid w:val="00CE5BAA"/>
    <w:rsid w:val="00D26925"/>
    <w:rsid w:val="00D74045"/>
    <w:rsid w:val="00FB0A9E"/>
    <w:rsid w:val="00FE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A9F7F"/>
  <w15:chartTrackingRefBased/>
  <w15:docId w15:val="{E033EB22-F478-467A-8E00-0D08189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92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9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9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92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92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92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92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92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92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92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2692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ook Antiqua" w:eastAsiaTheme="majorEastAsia" w:hAnsi="Book Antiqua" w:cstheme="majorBidi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40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9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9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92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92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40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92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409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9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9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601</Words>
  <Characters>3559</Characters>
  <Application>Microsoft Office Word</Application>
  <DocSecurity>0</DocSecurity>
  <Lines>142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Keppler</dc:creator>
  <cp:keywords/>
  <dc:description/>
  <cp:lastModifiedBy>Christy Keppler</cp:lastModifiedBy>
  <cp:revision>3</cp:revision>
  <dcterms:created xsi:type="dcterms:W3CDTF">2026-01-26T21:05:00Z</dcterms:created>
  <dcterms:modified xsi:type="dcterms:W3CDTF">2026-01-27T18:11:00Z</dcterms:modified>
</cp:coreProperties>
</file>